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36A" w:rsidRPr="00F5036A" w:rsidRDefault="00F5036A" w:rsidP="00F5036A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</w:rPr>
      </w:pPr>
      <w:r w:rsidRPr="00F5036A">
        <w:rPr>
          <w:rFonts w:ascii="Times New Roman" w:eastAsia="Calibri" w:hAnsi="Times New Roman" w:cs="Times New Roman"/>
          <w:sz w:val="36"/>
        </w:rPr>
        <w:t>TEST</w:t>
      </w:r>
      <w:r w:rsidR="00C55000">
        <w:rPr>
          <w:rFonts w:ascii="Times New Roman" w:eastAsia="Calibri" w:hAnsi="Times New Roman" w:cs="Times New Roman"/>
          <w:sz w:val="36"/>
        </w:rPr>
        <w:t xml:space="preserve"> 2</w:t>
      </w:r>
      <w:bookmarkStart w:id="0" w:name="_GoBack"/>
      <w:bookmarkEnd w:id="0"/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1.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proces verbal       b. procesverbal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2. </w:t>
      </w:r>
      <w:r w:rsidRPr="00F5036A">
        <w:rPr>
          <w:rFonts w:ascii="Times New Roman" w:eastAsia="Calibri" w:hAnsi="Times New Roman" w:cs="Times New Roman"/>
        </w:rPr>
        <w:t xml:space="preserve">Trajta e shkurtër përemërore në fjalinë: </w:t>
      </w:r>
      <w:r w:rsidRPr="00F5036A">
        <w:rPr>
          <w:rFonts w:ascii="Times New Roman" w:eastAsia="Calibri" w:hAnsi="Times New Roman" w:cs="Times New Roman"/>
          <w:i/>
        </w:rPr>
        <w:t>“Merre shtruar”,</w:t>
      </w:r>
      <w:r w:rsidRPr="00F5036A">
        <w:rPr>
          <w:rFonts w:ascii="Times New Roman" w:eastAsia="Calibri" w:hAnsi="Times New Roman" w:cs="Times New Roman"/>
        </w:rPr>
        <w:t xml:space="preserve"> 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  <w:r w:rsidRPr="00F5036A">
        <w:rPr>
          <w:rFonts w:ascii="Times New Roman" w:eastAsia="Calibri" w:hAnsi="Times New Roman" w:cs="Times New Roman"/>
        </w:rPr>
        <w:t xml:space="preserve"> a. para foljes    b. pas foljes   c. në mes të foljes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3.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për shembull       b. </w:t>
      </w:r>
      <w:proofErr w:type="spellStart"/>
      <w:r w:rsidRPr="00F5036A">
        <w:rPr>
          <w:rFonts w:ascii="Times New Roman" w:eastAsia="Calibri" w:hAnsi="Times New Roman" w:cs="Times New Roman"/>
        </w:rPr>
        <w:t>përshembull</w:t>
      </w:r>
      <w:proofErr w:type="spellEnd"/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4. </w:t>
      </w:r>
      <w:r w:rsidRPr="00F5036A">
        <w:rPr>
          <w:rFonts w:ascii="Times New Roman" w:eastAsia="Calibri" w:hAnsi="Times New Roman" w:cs="Times New Roman"/>
        </w:rPr>
        <w:t>Qarko alternativën e saktë: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eastAsia="sq-AL"/>
        </w:rPr>
      </w:pPr>
      <w:r w:rsidRPr="00F5036A">
        <w:rPr>
          <w:rFonts w:ascii="Times New Roman" w:eastAsia="Calibri" w:hAnsi="Times New Roman" w:cs="Times New Roman"/>
        </w:rPr>
        <w:t xml:space="preserve">a. </w:t>
      </w:r>
      <w:r w:rsidRPr="00F5036A">
        <w:rPr>
          <w:rFonts w:ascii="Times New Roman" w:eastAsia="Calibri" w:hAnsi="Times New Roman" w:cs="Times New Roman"/>
          <w:lang w:eastAsia="sq-AL"/>
        </w:rPr>
        <w:t xml:space="preserve">Pjesëzat mohuese </w:t>
      </w:r>
      <w:r w:rsidRPr="00F5036A">
        <w:rPr>
          <w:rFonts w:ascii="Times New Roman" w:eastAsia="Calibri" w:hAnsi="Times New Roman" w:cs="Times New Roman"/>
          <w:i/>
          <w:lang w:eastAsia="sq-AL"/>
        </w:rPr>
        <w:t>nuk</w:t>
      </w:r>
      <w:r w:rsidRPr="00F5036A">
        <w:rPr>
          <w:rFonts w:ascii="Times New Roman" w:eastAsia="Calibri" w:hAnsi="Times New Roman" w:cs="Times New Roman"/>
          <w:lang w:eastAsia="sq-AL"/>
        </w:rPr>
        <w:t xml:space="preserve"> dhe </w:t>
      </w:r>
      <w:r w:rsidRPr="00F5036A">
        <w:rPr>
          <w:rFonts w:ascii="Times New Roman" w:eastAsia="Calibri" w:hAnsi="Times New Roman" w:cs="Times New Roman"/>
          <w:i/>
          <w:lang w:eastAsia="sq-AL"/>
        </w:rPr>
        <w:t>s’</w:t>
      </w:r>
      <w:r w:rsidRPr="00F5036A">
        <w:rPr>
          <w:rFonts w:ascii="Times New Roman" w:eastAsia="Calibri" w:hAnsi="Times New Roman" w:cs="Times New Roman"/>
          <w:lang w:eastAsia="sq-AL"/>
        </w:rPr>
        <w:t xml:space="preserve"> përdoren për ndërtimin e antonimeve.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b. </w:t>
      </w:r>
      <w:r w:rsidRPr="00F5036A">
        <w:rPr>
          <w:rFonts w:ascii="Times New Roman" w:eastAsia="Calibri" w:hAnsi="Times New Roman" w:cs="Times New Roman"/>
          <w:lang w:eastAsia="sq-AL"/>
        </w:rPr>
        <w:t xml:space="preserve">Pjesëzat mohuese </w:t>
      </w:r>
      <w:r w:rsidRPr="00F5036A">
        <w:rPr>
          <w:rFonts w:ascii="Times New Roman" w:eastAsia="Calibri" w:hAnsi="Times New Roman" w:cs="Times New Roman"/>
          <w:i/>
          <w:lang w:eastAsia="sq-AL"/>
        </w:rPr>
        <w:t>nuk</w:t>
      </w:r>
      <w:r w:rsidRPr="00F5036A">
        <w:rPr>
          <w:rFonts w:ascii="Times New Roman" w:eastAsia="Calibri" w:hAnsi="Times New Roman" w:cs="Times New Roman"/>
          <w:lang w:eastAsia="sq-AL"/>
        </w:rPr>
        <w:t xml:space="preserve"> dhe </w:t>
      </w:r>
      <w:r w:rsidRPr="00F5036A">
        <w:rPr>
          <w:rFonts w:ascii="Times New Roman" w:eastAsia="Calibri" w:hAnsi="Times New Roman" w:cs="Times New Roman"/>
          <w:i/>
          <w:lang w:eastAsia="sq-AL"/>
        </w:rPr>
        <w:t>s’</w:t>
      </w:r>
      <w:r w:rsidRPr="00F5036A">
        <w:rPr>
          <w:rFonts w:ascii="Times New Roman" w:eastAsia="Calibri" w:hAnsi="Times New Roman" w:cs="Times New Roman"/>
          <w:lang w:eastAsia="sq-AL"/>
        </w:rPr>
        <w:t xml:space="preserve"> nuk përdoren për ndërtimin e antonimeve.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5.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</w:t>
      </w:r>
      <w:proofErr w:type="spellStart"/>
      <w:r w:rsidRPr="00F5036A">
        <w:rPr>
          <w:rFonts w:ascii="Times New Roman" w:eastAsia="Calibri" w:hAnsi="Times New Roman" w:cs="Times New Roman"/>
        </w:rPr>
        <w:t>ashtusi</w:t>
      </w:r>
      <w:proofErr w:type="spellEnd"/>
      <w:r w:rsidRPr="00F5036A">
        <w:rPr>
          <w:rFonts w:ascii="Times New Roman" w:eastAsia="Calibri" w:hAnsi="Times New Roman" w:cs="Times New Roman"/>
        </w:rPr>
        <w:t xml:space="preserve">       b. ashtu si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6. </w:t>
      </w:r>
      <w:r w:rsidRPr="00F5036A">
        <w:rPr>
          <w:rFonts w:ascii="Times New Roman" w:eastAsia="Calibri" w:hAnsi="Times New Roman" w:cs="Times New Roman"/>
        </w:rPr>
        <w:t>Në fjalinë “</w:t>
      </w:r>
      <w:r w:rsidRPr="00F5036A">
        <w:rPr>
          <w:rFonts w:ascii="Times New Roman" w:eastAsia="Calibri" w:hAnsi="Times New Roman" w:cs="Times New Roman"/>
          <w:i/>
        </w:rPr>
        <w:t>Mësimi u kuptua nga nxënësit”,</w:t>
      </w:r>
      <w:r w:rsidRPr="00F5036A">
        <w:rPr>
          <w:rFonts w:ascii="Times New Roman" w:eastAsia="Calibri" w:hAnsi="Times New Roman" w:cs="Times New Roman"/>
        </w:rPr>
        <w:t xml:space="preserve"> </w:t>
      </w:r>
      <w:r w:rsidRPr="00F5036A">
        <w:rPr>
          <w:rFonts w:ascii="Times New Roman" w:eastAsia="Calibri" w:hAnsi="Times New Roman" w:cs="Times New Roman"/>
          <w:b/>
          <w:i/>
        </w:rPr>
        <w:t>nga nxënësit</w:t>
      </w:r>
      <w:r w:rsidRPr="00F5036A">
        <w:rPr>
          <w:rFonts w:ascii="Times New Roman" w:eastAsia="Calibri" w:hAnsi="Times New Roman" w:cs="Times New Roman"/>
        </w:rPr>
        <w:t>, 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a. rrethanor mënyre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b. kundrinor i zhdrejtë me parafjalë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7. </w:t>
      </w:r>
      <w:r w:rsidRPr="00F5036A">
        <w:rPr>
          <w:rFonts w:ascii="Times New Roman" w:eastAsia="Calibri" w:hAnsi="Times New Roman" w:cs="Times New Roman"/>
        </w:rPr>
        <w:t xml:space="preserve">Lidhëzat </w:t>
      </w:r>
      <w:r w:rsidRPr="00F5036A">
        <w:rPr>
          <w:rFonts w:ascii="Times New Roman" w:eastAsia="Calibri" w:hAnsi="Times New Roman" w:cs="Times New Roman"/>
          <w:i/>
          <w:u w:val="single"/>
        </w:rPr>
        <w:t xml:space="preserve">që, sa, saqë </w:t>
      </w:r>
      <w:r w:rsidRPr="00F5036A"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F5036A">
        <w:rPr>
          <w:rFonts w:ascii="Times New Roman" w:eastAsia="Calibri" w:hAnsi="Times New Roman" w:cs="Times New Roman"/>
        </w:rPr>
        <w:t>janë: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a. nënrenditëse rrjedhimore;  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b. nënrenditëse qëllimore;        </w:t>
      </w:r>
      <w:r w:rsidRPr="00F5036A">
        <w:rPr>
          <w:rFonts w:ascii="Times New Roman" w:eastAsia="Calibri" w:hAnsi="Times New Roman" w:cs="Times New Roman"/>
        </w:rPr>
        <w:tab/>
        <w:t xml:space="preserve">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c. nënrenditëse krahasore-mënyrore. 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8. </w:t>
      </w:r>
      <w:r w:rsidRPr="00F5036A">
        <w:rPr>
          <w:rFonts w:ascii="Times New Roman" w:eastAsia="Calibri" w:hAnsi="Times New Roman" w:cs="Times New Roman"/>
        </w:rPr>
        <w:t xml:space="preserve">Qarko pohimin e saktë, për: </w:t>
      </w:r>
      <w:r w:rsidRPr="00F5036A">
        <w:rPr>
          <w:rFonts w:ascii="Times New Roman" w:eastAsia="Calibri" w:hAnsi="Times New Roman" w:cs="Times New Roman"/>
          <w:i/>
        </w:rPr>
        <w:t>Në çdo lokucion lidhëzor gjendet zakonisht</w:t>
      </w:r>
      <w:r w:rsidRPr="00F5036A">
        <w:rPr>
          <w:rFonts w:ascii="Times New Roman" w:eastAsia="Calibri" w:hAnsi="Times New Roman" w:cs="Times New Roman"/>
        </w:rPr>
        <w:t>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>a. një lidhëz.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</w:rPr>
        <w:t xml:space="preserve">b. një fjalë lidhëse  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>c. një lidhëz ose fjalë lidhëse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9. </w:t>
      </w:r>
      <w:r w:rsidRPr="00F5036A">
        <w:rPr>
          <w:rFonts w:ascii="Times New Roman" w:eastAsia="Calibri" w:hAnsi="Times New Roman" w:cs="Times New Roman"/>
        </w:rPr>
        <w:t>Rrethanori në fjalinë: “</w:t>
      </w:r>
      <w:r w:rsidRPr="00F5036A">
        <w:rPr>
          <w:rFonts w:ascii="Times New Roman" w:eastAsia="Calibri" w:hAnsi="Times New Roman" w:cs="Times New Roman"/>
          <w:i/>
        </w:rPr>
        <w:t xml:space="preserve">U shtang nga frika”, </w:t>
      </w:r>
      <w:r w:rsidRPr="00F5036A">
        <w:rPr>
          <w:rFonts w:ascii="Times New Roman" w:eastAsia="Calibri" w:hAnsi="Times New Roman" w:cs="Times New Roman"/>
        </w:rPr>
        <w:t>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rrethanor shkaku     b. rrethanor qëllimi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10. </w:t>
      </w:r>
      <w:r w:rsidRPr="00F5036A">
        <w:rPr>
          <w:rFonts w:ascii="Times New Roman" w:eastAsia="Calibri" w:hAnsi="Times New Roman" w:cs="Times New Roman"/>
          <w:i/>
        </w:rPr>
        <w:t>Rrethanori</w:t>
      </w:r>
      <w:r w:rsidRPr="00F5036A">
        <w:rPr>
          <w:rFonts w:ascii="Times New Roman" w:eastAsia="Calibri" w:hAnsi="Times New Roman" w:cs="Times New Roman"/>
        </w:rPr>
        <w:t xml:space="preserve"> i nënvizuar në fjalinë: </w:t>
      </w:r>
      <w:r w:rsidRPr="00F5036A">
        <w:rPr>
          <w:rFonts w:ascii="Times New Roman" w:eastAsia="Calibri" w:hAnsi="Times New Roman" w:cs="Times New Roman"/>
          <w:i/>
        </w:rPr>
        <w:t>“</w:t>
      </w:r>
      <w:r w:rsidRPr="00F5036A">
        <w:rPr>
          <w:rFonts w:ascii="Times New Roman" w:eastAsia="Calibri" w:hAnsi="Times New Roman" w:cs="Times New Roman"/>
          <w:i/>
          <w:u w:val="single"/>
        </w:rPr>
        <w:t>Sot për sot</w:t>
      </w:r>
      <w:r w:rsidRPr="00F5036A">
        <w:rPr>
          <w:rFonts w:ascii="Times New Roman" w:eastAsia="Calibri" w:hAnsi="Times New Roman" w:cs="Times New Roman"/>
          <w:i/>
        </w:rPr>
        <w:t xml:space="preserve"> kështu janë rezultatet”,</w:t>
      </w:r>
      <w:r w:rsidRPr="00F5036A">
        <w:rPr>
          <w:rFonts w:ascii="Times New Roman" w:eastAsia="Calibri" w:hAnsi="Times New Roman" w:cs="Times New Roman"/>
        </w:rPr>
        <w:t xml:space="preserve"> shprehet me: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formë të pashtjelluar foljore </w:t>
      </w:r>
    </w:p>
    <w:p w:rsidR="00F5036A" w:rsidRPr="00F5036A" w:rsidRDefault="00F5036A" w:rsidP="00F5036A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>grup emëror</w:t>
      </w:r>
    </w:p>
    <w:p w:rsidR="00F5036A" w:rsidRPr="00F5036A" w:rsidRDefault="00F5036A" w:rsidP="00F5036A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lokucion ndajfoljor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11.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disavjeçar       b. disa vjeçar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12. </w:t>
      </w:r>
      <w:r w:rsidRPr="00F5036A">
        <w:rPr>
          <w:rFonts w:ascii="Times New Roman" w:eastAsia="Calibri" w:hAnsi="Times New Roman" w:cs="Times New Roman"/>
        </w:rPr>
        <w:t xml:space="preserve">Trajta e shkurtër përemërore në fjalinë: </w:t>
      </w:r>
      <w:r w:rsidRPr="00F5036A">
        <w:rPr>
          <w:rFonts w:ascii="Times New Roman" w:eastAsia="Calibri" w:hAnsi="Times New Roman" w:cs="Times New Roman"/>
          <w:i/>
        </w:rPr>
        <w:t>“Mbyllini dritaret</w:t>
      </w:r>
      <w:r w:rsidRPr="00F5036A">
        <w:rPr>
          <w:rFonts w:ascii="Times New Roman" w:eastAsia="Calibri" w:hAnsi="Times New Roman" w:cs="Times New Roman"/>
        </w:rPr>
        <w:t>”, 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  <w:r w:rsidRPr="00F5036A">
        <w:rPr>
          <w:rFonts w:ascii="Times New Roman" w:eastAsia="Calibri" w:hAnsi="Times New Roman" w:cs="Times New Roman"/>
        </w:rPr>
        <w:t xml:space="preserve">  a. para foljes    b. pas foljes   c. në mes të foljes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13. </w:t>
      </w:r>
      <w:r w:rsidRPr="00F5036A">
        <w:rPr>
          <w:rFonts w:ascii="Times New Roman" w:eastAsia="Calibri" w:hAnsi="Times New Roman" w:cs="Times New Roman"/>
        </w:rPr>
        <w:t>Si fjalë drejtuese e rrethanorit të kohës  mund të shërbejë një: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a. folje, mbiemër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b. ndajfolje, mbiemër prejfoljor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14. </w:t>
      </w:r>
      <w:r w:rsidRPr="00F5036A">
        <w:rPr>
          <w:rFonts w:ascii="Times New Roman" w:eastAsia="Calibri" w:hAnsi="Times New Roman" w:cs="Times New Roman"/>
        </w:rPr>
        <w:t>Si fjalë drejtuese e rrethanorit të vendit mund të shërbejë një: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>a. folje, mbiemër prejfoljor, formë foljore e pashtjelluar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b. ndajfolje, mbiemër prejfoljor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15.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së bashku       b. </w:t>
      </w:r>
      <w:proofErr w:type="spellStart"/>
      <w:r w:rsidRPr="00F5036A">
        <w:rPr>
          <w:rFonts w:ascii="Times New Roman" w:eastAsia="Calibri" w:hAnsi="Times New Roman" w:cs="Times New Roman"/>
        </w:rPr>
        <w:t>sëbashku</w:t>
      </w:r>
      <w:proofErr w:type="spellEnd"/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16. </w:t>
      </w:r>
      <w:r w:rsidRPr="00F5036A">
        <w:rPr>
          <w:rFonts w:ascii="Times New Roman" w:eastAsia="Calibri" w:hAnsi="Times New Roman" w:cs="Times New Roman"/>
        </w:rPr>
        <w:t>Rrethanori i shkakut mund të varet nga: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a. folje, mbiemër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b. ndajfolje, mbiemër prejfoljor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17. </w:t>
      </w:r>
      <w:r w:rsidRPr="00F5036A">
        <w:rPr>
          <w:rFonts w:ascii="Times New Roman" w:eastAsia="Calibri" w:hAnsi="Times New Roman" w:cs="Times New Roman"/>
        </w:rPr>
        <w:t>Rrethanori në fjalinë: “</w:t>
      </w:r>
      <w:r w:rsidRPr="00F5036A">
        <w:rPr>
          <w:rFonts w:ascii="Times New Roman" w:eastAsia="Calibri" w:hAnsi="Times New Roman" w:cs="Times New Roman"/>
          <w:i/>
        </w:rPr>
        <w:t>Të gjithë po punojnë për mbrojtjen e ambientit”,</w:t>
      </w:r>
      <w:r w:rsidRPr="00F5036A">
        <w:rPr>
          <w:rFonts w:ascii="Times New Roman" w:eastAsia="Calibri" w:hAnsi="Times New Roman" w:cs="Times New Roman"/>
        </w:rPr>
        <w:t xml:space="preserve"> 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>a. rrethanor shkaku     b. rrethanor qëllimi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18.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</w:t>
      </w:r>
      <w:proofErr w:type="spellStart"/>
      <w:r w:rsidRPr="00F5036A">
        <w:rPr>
          <w:rFonts w:ascii="Times New Roman" w:eastAsia="Calibri" w:hAnsi="Times New Roman" w:cs="Times New Roman"/>
        </w:rPr>
        <w:t>kështuqë</w:t>
      </w:r>
      <w:proofErr w:type="spellEnd"/>
      <w:r w:rsidRPr="00F5036A">
        <w:rPr>
          <w:rFonts w:ascii="Times New Roman" w:eastAsia="Calibri" w:hAnsi="Times New Roman" w:cs="Times New Roman"/>
        </w:rPr>
        <w:t xml:space="preserve">       b. kështu që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19. </w:t>
      </w:r>
      <w:r w:rsidRPr="00F5036A">
        <w:rPr>
          <w:rFonts w:ascii="Times New Roman" w:eastAsia="Calibri" w:hAnsi="Times New Roman" w:cs="Times New Roman"/>
        </w:rPr>
        <w:t xml:space="preserve">Lidhëzat </w:t>
      </w:r>
      <w:r w:rsidRPr="00F5036A">
        <w:rPr>
          <w:rFonts w:ascii="Times New Roman" w:eastAsia="Calibri" w:hAnsi="Times New Roman" w:cs="Times New Roman"/>
          <w:i/>
          <w:u w:val="single"/>
        </w:rPr>
        <w:t>që, në mënyrë që</w:t>
      </w:r>
      <w:r w:rsidRPr="00F5036A">
        <w:rPr>
          <w:rFonts w:ascii="Times New Roman" w:eastAsia="Calibri" w:hAnsi="Times New Roman" w:cs="Times New Roman"/>
          <w:i/>
        </w:rPr>
        <w:t xml:space="preserve"> </w:t>
      </w:r>
      <w:r w:rsidRPr="00F5036A">
        <w:rPr>
          <w:rFonts w:ascii="Times New Roman" w:eastAsia="Calibri" w:hAnsi="Times New Roman" w:cs="Times New Roman"/>
        </w:rPr>
        <w:t>janë: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a. nënrenditëse rrjedhimore  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b. nënrenditëse qëllimore        </w:t>
      </w:r>
      <w:r w:rsidRPr="00F5036A">
        <w:rPr>
          <w:rFonts w:ascii="Times New Roman" w:eastAsia="Calibri" w:hAnsi="Times New Roman" w:cs="Times New Roman"/>
        </w:rPr>
        <w:tab/>
        <w:t xml:space="preserve">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c. nënrenditëse krahasore-mënyrore 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20. </w:t>
      </w:r>
      <w:r w:rsidRPr="00F5036A">
        <w:rPr>
          <w:rFonts w:ascii="Times New Roman" w:eastAsia="Calibri" w:hAnsi="Times New Roman" w:cs="Times New Roman"/>
        </w:rPr>
        <w:t>Rrethanori në fjalinë: “</w:t>
      </w:r>
      <w:r w:rsidRPr="00F5036A">
        <w:rPr>
          <w:rFonts w:ascii="Times New Roman" w:eastAsia="Calibri" w:hAnsi="Times New Roman" w:cs="Times New Roman"/>
          <w:i/>
          <w:u w:val="single"/>
        </w:rPr>
        <w:t xml:space="preserve">Përse </w:t>
      </w:r>
      <w:r w:rsidRPr="00F5036A">
        <w:rPr>
          <w:rFonts w:ascii="Times New Roman" w:eastAsia="Calibri" w:hAnsi="Times New Roman" w:cs="Times New Roman"/>
          <w:i/>
        </w:rPr>
        <w:t>më shikon me habi”,</w:t>
      </w:r>
      <w:r w:rsidRPr="00F5036A">
        <w:rPr>
          <w:rFonts w:ascii="Times New Roman" w:eastAsia="Calibri" w:hAnsi="Times New Roman" w:cs="Times New Roman"/>
        </w:rPr>
        <w:t xml:space="preserve"> 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rrethanor shkaku     b. rrethanor qëllimi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21.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përveçqë      b. përveç që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22. </w:t>
      </w:r>
      <w:r w:rsidRPr="00F5036A">
        <w:rPr>
          <w:rFonts w:ascii="Times New Roman" w:eastAsia="Calibri" w:hAnsi="Times New Roman" w:cs="Times New Roman"/>
        </w:rPr>
        <w:t>Në fjalinë: “</w:t>
      </w:r>
      <w:r w:rsidRPr="00F5036A">
        <w:rPr>
          <w:rFonts w:ascii="Times New Roman" w:eastAsia="Calibri" w:hAnsi="Times New Roman" w:cs="Times New Roman"/>
          <w:i/>
        </w:rPr>
        <w:t>Shkruan me kujdes”,</w:t>
      </w:r>
      <w:r w:rsidRPr="00F5036A">
        <w:rPr>
          <w:rFonts w:ascii="Times New Roman" w:eastAsia="Calibri" w:hAnsi="Times New Roman" w:cs="Times New Roman"/>
        </w:rPr>
        <w:t xml:space="preserve"> </w:t>
      </w:r>
      <w:r w:rsidRPr="00F5036A">
        <w:rPr>
          <w:rFonts w:ascii="Times New Roman" w:eastAsia="Calibri" w:hAnsi="Times New Roman" w:cs="Times New Roman"/>
          <w:b/>
          <w:i/>
        </w:rPr>
        <w:t>me kujdes</w:t>
      </w:r>
      <w:r w:rsidRPr="00F5036A">
        <w:rPr>
          <w:rFonts w:ascii="Times New Roman" w:eastAsia="Calibri" w:hAnsi="Times New Roman" w:cs="Times New Roman"/>
        </w:rPr>
        <w:t xml:space="preserve"> 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a. rrethanor mënyre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b. kundrinor i zhdrejtë me parafjalë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23. </w:t>
      </w:r>
      <w:r w:rsidRPr="00F5036A">
        <w:rPr>
          <w:rFonts w:ascii="Times New Roman" w:eastAsia="Calibri" w:hAnsi="Times New Roman" w:cs="Times New Roman"/>
        </w:rPr>
        <w:t xml:space="preserve">Lidhëzat </w:t>
      </w:r>
      <w:r w:rsidRPr="00F5036A">
        <w:rPr>
          <w:rFonts w:ascii="Times New Roman" w:eastAsia="Calibri" w:hAnsi="Times New Roman" w:cs="Times New Roman"/>
          <w:i/>
          <w:u w:val="single"/>
        </w:rPr>
        <w:t>se, sepse, meqenëse</w:t>
      </w:r>
      <w:r w:rsidRPr="00F5036A">
        <w:rPr>
          <w:rFonts w:ascii="Times New Roman" w:eastAsia="Calibri" w:hAnsi="Times New Roman" w:cs="Times New Roman"/>
          <w:i/>
        </w:rPr>
        <w:t xml:space="preserve"> </w:t>
      </w:r>
      <w:r w:rsidRPr="00F5036A">
        <w:rPr>
          <w:rFonts w:ascii="Times New Roman" w:eastAsia="Calibri" w:hAnsi="Times New Roman" w:cs="Times New Roman"/>
          <w:b/>
        </w:rPr>
        <w:t xml:space="preserve"> </w:t>
      </w:r>
      <w:r w:rsidRPr="00F5036A">
        <w:rPr>
          <w:rFonts w:ascii="Times New Roman" w:eastAsia="Calibri" w:hAnsi="Times New Roman" w:cs="Times New Roman"/>
        </w:rPr>
        <w:t>janë: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a. nënrenditëse shkakore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b. nënrenditëse kushtore       </w:t>
      </w:r>
      <w:r w:rsidRPr="00F5036A">
        <w:rPr>
          <w:rFonts w:ascii="Times New Roman" w:eastAsia="Calibri" w:hAnsi="Times New Roman" w:cs="Times New Roman"/>
        </w:rPr>
        <w:tab/>
        <w:t xml:space="preserve">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lastRenderedPageBreak/>
        <w:t xml:space="preserve"> 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24. </w:t>
      </w:r>
      <w:r w:rsidRPr="00F5036A">
        <w:rPr>
          <w:rFonts w:ascii="Times New Roman" w:eastAsia="Calibri" w:hAnsi="Times New Roman" w:cs="Times New Roman"/>
        </w:rPr>
        <w:t xml:space="preserve">Qarko pohimin e saktë, për: </w:t>
      </w:r>
      <w:r w:rsidRPr="00F5036A">
        <w:rPr>
          <w:rFonts w:ascii="Times New Roman" w:eastAsia="Calibri" w:hAnsi="Times New Roman" w:cs="Times New Roman"/>
          <w:i/>
        </w:rPr>
        <w:t>Sipas mënyrës së fjalëformimit lidhëzat mund të jenë</w:t>
      </w:r>
      <w:r w:rsidRPr="00F5036A">
        <w:rPr>
          <w:rFonts w:ascii="Times New Roman" w:eastAsia="Calibri" w:hAnsi="Times New Roman" w:cs="Times New Roman"/>
        </w:rPr>
        <w:t>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>a. të thjeshta dhe të përngjitura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>b. të thjeshta, të përngjitura dhe lokucione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25. </w:t>
      </w:r>
      <w:r w:rsidRPr="00F5036A">
        <w:rPr>
          <w:rFonts w:ascii="Times New Roman" w:eastAsia="Calibri" w:hAnsi="Times New Roman" w:cs="Times New Roman"/>
        </w:rPr>
        <w:t>Qarko shkrimin e saktë.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</w:t>
      </w:r>
      <w:proofErr w:type="spellStart"/>
      <w:r w:rsidRPr="00F5036A">
        <w:rPr>
          <w:rFonts w:ascii="Times New Roman" w:eastAsia="Calibri" w:hAnsi="Times New Roman" w:cs="Times New Roman"/>
        </w:rPr>
        <w:t>herëpashere</w:t>
      </w:r>
      <w:proofErr w:type="spellEnd"/>
      <w:r w:rsidRPr="00F5036A">
        <w:rPr>
          <w:rFonts w:ascii="Times New Roman" w:eastAsia="Calibri" w:hAnsi="Times New Roman" w:cs="Times New Roman"/>
        </w:rPr>
        <w:t xml:space="preserve"> b. herë pas here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  <w:b/>
        </w:rPr>
        <w:t xml:space="preserve">26. </w:t>
      </w:r>
      <w:r w:rsidRPr="00F5036A">
        <w:rPr>
          <w:rFonts w:ascii="Times New Roman" w:eastAsia="Calibri" w:hAnsi="Times New Roman" w:cs="Times New Roman"/>
        </w:rPr>
        <w:t>Në fjalinë: “</w:t>
      </w:r>
      <w:r w:rsidRPr="00F5036A">
        <w:rPr>
          <w:rFonts w:ascii="Times New Roman" w:eastAsia="Calibri" w:hAnsi="Times New Roman" w:cs="Times New Roman"/>
          <w:i/>
        </w:rPr>
        <w:t>Erdhi me nxitim”,</w:t>
      </w:r>
      <w:r w:rsidRPr="00F5036A">
        <w:rPr>
          <w:rFonts w:ascii="Times New Roman" w:eastAsia="Calibri" w:hAnsi="Times New Roman" w:cs="Times New Roman"/>
        </w:rPr>
        <w:t xml:space="preserve"> </w:t>
      </w:r>
      <w:r w:rsidRPr="00F5036A">
        <w:rPr>
          <w:rFonts w:ascii="Times New Roman" w:eastAsia="Calibri" w:hAnsi="Times New Roman" w:cs="Times New Roman"/>
          <w:b/>
          <w:i/>
        </w:rPr>
        <w:t>me nxitim</w:t>
      </w:r>
      <w:r w:rsidRPr="00F5036A">
        <w:rPr>
          <w:rFonts w:ascii="Times New Roman" w:eastAsia="Calibri" w:hAnsi="Times New Roman" w:cs="Times New Roman"/>
          <w:b/>
        </w:rPr>
        <w:t xml:space="preserve"> </w:t>
      </w:r>
      <w:r w:rsidRPr="00F5036A">
        <w:rPr>
          <w:rFonts w:ascii="Times New Roman" w:eastAsia="Calibri" w:hAnsi="Times New Roman" w:cs="Times New Roman"/>
        </w:rPr>
        <w:t>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a. rrethanor mënyre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b. kundrinor i zhdrejtë me parafjalë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27. </w:t>
      </w:r>
      <w:r w:rsidRPr="00F5036A">
        <w:rPr>
          <w:rFonts w:ascii="Times New Roman" w:eastAsia="Calibri" w:hAnsi="Times New Roman" w:cs="Times New Roman"/>
        </w:rPr>
        <w:t>Trajta e shkurtër përemërore në fjalinë: “</w:t>
      </w:r>
      <w:r w:rsidRPr="00F5036A">
        <w:rPr>
          <w:rFonts w:ascii="Times New Roman" w:eastAsia="Calibri" w:hAnsi="Times New Roman" w:cs="Times New Roman"/>
          <w:i/>
        </w:rPr>
        <w:t>Nuk më besohet kjo gjë”,</w:t>
      </w:r>
      <w:r w:rsidRPr="00F5036A">
        <w:rPr>
          <w:rFonts w:ascii="Times New Roman" w:eastAsia="Calibri" w:hAnsi="Times New Roman" w:cs="Times New Roman"/>
        </w:rPr>
        <w:t xml:space="preserve"> është: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  <w:r w:rsidRPr="00F5036A">
        <w:rPr>
          <w:rFonts w:ascii="Times New Roman" w:eastAsia="Calibri" w:hAnsi="Times New Roman" w:cs="Times New Roman"/>
        </w:rPr>
        <w:t xml:space="preserve">   a. para foljes    b. pas foljes   c. në mes të foljes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28. </w:t>
      </w:r>
      <w:r w:rsidRPr="00F5036A">
        <w:rPr>
          <w:rFonts w:ascii="Times New Roman" w:eastAsia="Calibri" w:hAnsi="Times New Roman" w:cs="Times New Roman"/>
        </w:rPr>
        <w:t>Qarko përdorimin e saktë të kllapës.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a. Bordi zgjodhi një komision […] për të përzgjedhur punimet.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b. Bordi zgjodhi një komision (…) për të përzgjedhur punimet.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 xml:space="preserve">29. </w:t>
      </w:r>
      <w:r w:rsidRPr="00F5036A">
        <w:rPr>
          <w:rFonts w:ascii="Times New Roman" w:eastAsia="Calibri" w:hAnsi="Times New Roman" w:cs="Times New Roman"/>
        </w:rPr>
        <w:t xml:space="preserve">Lidhëzat </w:t>
      </w:r>
      <w:r w:rsidRPr="00F5036A">
        <w:rPr>
          <w:rFonts w:ascii="Times New Roman" w:eastAsia="Calibri" w:hAnsi="Times New Roman" w:cs="Times New Roman"/>
          <w:i/>
          <w:u w:val="single"/>
        </w:rPr>
        <w:t>në, në rast se, me kusht që</w:t>
      </w:r>
      <w:r w:rsidRPr="00F5036A">
        <w:rPr>
          <w:rFonts w:ascii="Times New Roman" w:eastAsia="Calibri" w:hAnsi="Times New Roman" w:cs="Times New Roman"/>
          <w:i/>
        </w:rPr>
        <w:t xml:space="preserve"> </w:t>
      </w:r>
      <w:r w:rsidRPr="00F5036A">
        <w:rPr>
          <w:rFonts w:ascii="Times New Roman" w:eastAsia="Calibri" w:hAnsi="Times New Roman" w:cs="Times New Roman"/>
        </w:rPr>
        <w:t xml:space="preserve"> janë: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a. nënrenditëse shkakore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5036A">
        <w:rPr>
          <w:rFonts w:ascii="Times New Roman" w:eastAsia="Calibri" w:hAnsi="Times New Roman" w:cs="Times New Roman"/>
        </w:rPr>
        <w:t xml:space="preserve">b. nënrenditëse kushtore   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  <w:b/>
        </w:rPr>
        <w:t>30.</w:t>
      </w:r>
      <w:r w:rsidRPr="00F5036A">
        <w:rPr>
          <w:rFonts w:ascii="Times New Roman" w:eastAsia="Calibri" w:hAnsi="Times New Roman" w:cs="Times New Roman"/>
        </w:rPr>
        <w:t xml:space="preserve"> Rrethanori i nënvizuar në fjalinë: </w:t>
      </w:r>
      <w:r w:rsidRPr="00F5036A">
        <w:rPr>
          <w:rFonts w:ascii="Times New Roman" w:eastAsia="Calibri" w:hAnsi="Times New Roman" w:cs="Times New Roman"/>
          <w:i/>
        </w:rPr>
        <w:t xml:space="preserve">“Rezultatet e nxënësit u përkeqësuan </w:t>
      </w:r>
      <w:r w:rsidRPr="00F5036A">
        <w:rPr>
          <w:rFonts w:ascii="Times New Roman" w:eastAsia="Calibri" w:hAnsi="Times New Roman" w:cs="Times New Roman"/>
          <w:i/>
          <w:u w:val="single"/>
        </w:rPr>
        <w:t>për mungesë kujdesi</w:t>
      </w:r>
      <w:r w:rsidRPr="00F5036A">
        <w:rPr>
          <w:rFonts w:ascii="Times New Roman" w:eastAsia="Calibri" w:hAnsi="Times New Roman" w:cs="Times New Roman"/>
          <w:i/>
        </w:rPr>
        <w:t>”,</w:t>
      </w:r>
      <w:r w:rsidRPr="00F5036A">
        <w:rPr>
          <w:rFonts w:ascii="Times New Roman" w:eastAsia="Calibri" w:hAnsi="Times New Roman" w:cs="Times New Roman"/>
        </w:rPr>
        <w:t xml:space="preserve"> shprehet me: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  <w:r w:rsidRPr="00F5036A">
        <w:rPr>
          <w:rFonts w:ascii="Times New Roman" w:eastAsia="Calibri" w:hAnsi="Times New Roman" w:cs="Times New Roman"/>
        </w:rPr>
        <w:t xml:space="preserve">   a. formë të pashtjelluar foljore    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  <w:b/>
          <w:highlight w:val="yellow"/>
        </w:rPr>
      </w:pPr>
      <w:r w:rsidRPr="00F5036A">
        <w:rPr>
          <w:rFonts w:ascii="Times New Roman" w:eastAsia="Calibri" w:hAnsi="Times New Roman" w:cs="Times New Roman"/>
        </w:rPr>
        <w:t xml:space="preserve">   b. grup emëror</w:t>
      </w: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036A" w:rsidRPr="00F5036A" w:rsidRDefault="00F5036A" w:rsidP="00F503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33140A" w:rsidRDefault="0033140A"/>
    <w:sectPr w:rsidR="0033140A" w:rsidSect="00F5036A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F0D" w:rsidRDefault="004F1F0D">
      <w:pPr>
        <w:spacing w:after="0" w:line="240" w:lineRule="auto"/>
      </w:pPr>
      <w:r>
        <w:separator/>
      </w:r>
    </w:p>
  </w:endnote>
  <w:endnote w:type="continuationSeparator" w:id="0">
    <w:p w:rsidR="004F1F0D" w:rsidRDefault="004F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6A" w:rsidRDefault="00F5036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5000">
      <w:rPr>
        <w:noProof/>
      </w:rPr>
      <w:t>2</w:t>
    </w:r>
    <w:r>
      <w:fldChar w:fldCharType="end"/>
    </w:r>
  </w:p>
  <w:p w:rsidR="00F5036A" w:rsidRDefault="00F503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F0D" w:rsidRDefault="004F1F0D">
      <w:pPr>
        <w:spacing w:after="0" w:line="240" w:lineRule="auto"/>
      </w:pPr>
      <w:r>
        <w:separator/>
      </w:r>
    </w:p>
  </w:footnote>
  <w:footnote w:type="continuationSeparator" w:id="0">
    <w:p w:rsidR="004F1F0D" w:rsidRDefault="004F1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C1560"/>
    <w:multiLevelType w:val="hybridMultilevel"/>
    <w:tmpl w:val="4436250A"/>
    <w:lvl w:ilvl="0" w:tplc="8F82D648">
      <w:start w:val="1"/>
      <w:numFmt w:val="low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90"/>
    <w:rsid w:val="0033140A"/>
    <w:rsid w:val="004F1F0D"/>
    <w:rsid w:val="00C05E90"/>
    <w:rsid w:val="00C55000"/>
    <w:rsid w:val="00F5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B4695"/>
  <w15:chartTrackingRefBased/>
  <w15:docId w15:val="{10CCF067-50F0-41A7-A29D-9FD2C596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503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036A"/>
    <w:rPr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534</Words>
  <Characters>3048</Characters>
  <Application>Microsoft Office Word</Application>
  <DocSecurity>0</DocSecurity>
  <Lines>25</Lines>
  <Paragraphs>7</Paragraphs>
  <ScaleCrop>false</ScaleCrop>
  <Company>BotimePegi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2018-01-08T16:14:00Z</dcterms:created>
  <dcterms:modified xsi:type="dcterms:W3CDTF">2020-01-28T09:41:00Z</dcterms:modified>
</cp:coreProperties>
</file>